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389A" w14:textId="1E44BAF9" w:rsidR="00AB6456" w:rsidRPr="00C31DEF" w:rsidRDefault="009B77EB" w:rsidP="00C31DEF">
      <w:pPr>
        <w:pStyle w:val="Title"/>
        <w:jc w:val="center"/>
        <w:rPr>
          <w:sz w:val="48"/>
          <w:szCs w:val="48"/>
        </w:rPr>
      </w:pPr>
      <w:bookmarkStart w:id="0" w:name="_Hlk132661155"/>
      <w:r>
        <w:rPr>
          <w:sz w:val="48"/>
          <w:szCs w:val="48"/>
        </w:rPr>
        <w:t xml:space="preserve">A level </w:t>
      </w:r>
      <w:r w:rsidR="00496F7A">
        <w:rPr>
          <w:sz w:val="48"/>
          <w:szCs w:val="48"/>
        </w:rPr>
        <w:t>Chemistry</w:t>
      </w:r>
    </w:p>
    <w:tbl>
      <w:tblPr>
        <w:tblStyle w:val="TableGrid"/>
        <w:tblW w:w="10065" w:type="dxa"/>
        <w:tblInd w:w="-147" w:type="dxa"/>
        <w:tblLook w:val="04A0" w:firstRow="1" w:lastRow="0" w:firstColumn="1" w:lastColumn="0" w:noHBand="0" w:noVBand="1"/>
      </w:tblPr>
      <w:tblGrid>
        <w:gridCol w:w="1715"/>
        <w:gridCol w:w="8350"/>
      </w:tblGrid>
      <w:tr w:rsidR="004964FD" w14:paraId="14124849" w14:textId="77777777" w:rsidTr="00CA79F8">
        <w:trPr>
          <w:trHeight w:val="804"/>
        </w:trPr>
        <w:tc>
          <w:tcPr>
            <w:tcW w:w="1560" w:type="dxa"/>
            <w:tcBorders>
              <w:top w:val="single" w:sz="4" w:space="0" w:color="auto"/>
              <w:left w:val="single" w:sz="4" w:space="0" w:color="auto"/>
              <w:bottom w:val="single" w:sz="4" w:space="0" w:color="auto"/>
              <w:right w:val="single" w:sz="4" w:space="0" w:color="auto"/>
            </w:tcBorders>
          </w:tcPr>
          <w:bookmarkEnd w:id="0"/>
          <w:p w14:paraId="789D800B" w14:textId="08E90133" w:rsidR="004964FD" w:rsidRPr="003D6582" w:rsidRDefault="004964FD" w:rsidP="00C31DEF">
            <w:pPr>
              <w:jc w:val="center"/>
              <w:rPr>
                <w:b/>
                <w:bCs/>
                <w:sz w:val="24"/>
                <w:szCs w:val="24"/>
              </w:rPr>
            </w:pPr>
            <w:r w:rsidRPr="003D6582">
              <w:rPr>
                <w:b/>
                <w:bCs/>
                <w:sz w:val="24"/>
                <w:szCs w:val="24"/>
              </w:rPr>
              <w:t>EXPECTATIONS</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46814F36" w14:textId="229E2C57" w:rsidR="004964FD" w:rsidRDefault="004964FD" w:rsidP="00347468">
            <w:pPr>
              <w:pStyle w:val="ListParagraph"/>
              <w:numPr>
                <w:ilvl w:val="0"/>
                <w:numId w:val="4"/>
              </w:numPr>
              <w:ind w:left="465"/>
              <w:rPr>
                <w:rFonts w:cstheme="minorHAnsi"/>
                <w:sz w:val="24"/>
                <w:szCs w:val="24"/>
              </w:rPr>
            </w:pPr>
            <w:r w:rsidRPr="003D6582">
              <w:rPr>
                <w:rFonts w:cstheme="minorHAnsi"/>
                <w:sz w:val="24"/>
                <w:szCs w:val="24"/>
              </w:rPr>
              <w:t xml:space="preserve">Remind yourself of the subject expectations and the syllabus by watching the Subject Video on the school website: </w:t>
            </w:r>
            <w:hyperlink r:id="rId5" w:history="1">
              <w:r w:rsidR="00E247D0" w:rsidRPr="00841CD2">
                <w:rPr>
                  <w:rStyle w:val="Hyperlink"/>
                  <w:rFonts w:cstheme="minorHAnsi"/>
                  <w:sz w:val="24"/>
                  <w:szCs w:val="24"/>
                </w:rPr>
                <w:t>https://sixthform.fulford.york.sch.uk/curriculum-offer/</w:t>
              </w:r>
            </w:hyperlink>
          </w:p>
          <w:p w14:paraId="4D46114B" w14:textId="09CADCB2" w:rsidR="00E247D0" w:rsidRPr="003D6582" w:rsidRDefault="00E247D0" w:rsidP="00E247D0">
            <w:pPr>
              <w:pStyle w:val="ListParagraph"/>
              <w:ind w:left="465"/>
              <w:rPr>
                <w:rFonts w:cstheme="minorHAnsi"/>
                <w:sz w:val="24"/>
                <w:szCs w:val="24"/>
              </w:rPr>
            </w:pPr>
          </w:p>
        </w:tc>
      </w:tr>
      <w:tr w:rsidR="00A80775" w14:paraId="1EE620A6" w14:textId="77777777" w:rsidTr="00CA79F8">
        <w:tc>
          <w:tcPr>
            <w:tcW w:w="1560" w:type="dxa"/>
            <w:tcBorders>
              <w:top w:val="single" w:sz="4" w:space="0" w:color="auto"/>
              <w:left w:val="single" w:sz="4" w:space="0" w:color="auto"/>
              <w:bottom w:val="single" w:sz="4" w:space="0" w:color="auto"/>
              <w:right w:val="single" w:sz="4" w:space="0" w:color="auto"/>
            </w:tcBorders>
          </w:tcPr>
          <w:p w14:paraId="1C6BCA6D" w14:textId="77777777" w:rsidR="00A80775" w:rsidRPr="003D6582" w:rsidRDefault="00A80775" w:rsidP="00A80775">
            <w:pPr>
              <w:jc w:val="center"/>
              <w:rPr>
                <w:b/>
                <w:bCs/>
                <w:sz w:val="24"/>
                <w:szCs w:val="24"/>
              </w:rPr>
            </w:pPr>
            <w:r w:rsidRPr="003D6582">
              <w:rPr>
                <w:b/>
                <w:bCs/>
                <w:sz w:val="24"/>
                <w:szCs w:val="24"/>
              </w:rPr>
              <w:t>PURCHASE</w:t>
            </w:r>
          </w:p>
          <w:p w14:paraId="6E416A06" w14:textId="5D34AAE1" w:rsidR="00A80775" w:rsidRPr="003D6582" w:rsidRDefault="00A80775" w:rsidP="00A80775">
            <w:pPr>
              <w:jc w:val="center"/>
              <w:rPr>
                <w:b/>
                <w:bCs/>
                <w:sz w:val="24"/>
                <w:szCs w:val="24"/>
              </w:rPr>
            </w:pPr>
            <w:r w:rsidRPr="003D6582">
              <w:rPr>
                <w:b/>
                <w:noProof/>
                <w:sz w:val="24"/>
                <w:szCs w:val="24"/>
                <w:lang w:eastAsia="en-GB"/>
              </w:rPr>
              <w:drawing>
                <wp:inline distT="0" distB="0" distL="0" distR="0" wp14:anchorId="7482237D" wp14:editId="355C6F5A">
                  <wp:extent cx="719733" cy="619125"/>
                  <wp:effectExtent l="0" t="0" r="4445" b="0"/>
                  <wp:docPr id="10" name="Picture 10" descr="A black shopping cart with wheel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shopping cart with wheels&#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1142" cy="620337"/>
                          </a:xfrm>
                          <a:prstGeom prst="rect">
                            <a:avLst/>
                          </a:prstGeom>
                          <a:noFill/>
                          <a:ln>
                            <a:noFill/>
                          </a:ln>
                        </pic:spPr>
                      </pic:pic>
                    </a:graphicData>
                  </a:graphic>
                </wp:inline>
              </w:drawing>
            </w:r>
          </w:p>
          <w:p w14:paraId="5E8D4B62" w14:textId="77777777" w:rsidR="00A80775" w:rsidRPr="003D6582" w:rsidRDefault="00A80775" w:rsidP="00A80775">
            <w:pPr>
              <w:jc w:val="center"/>
              <w:rPr>
                <w:b/>
                <w:bCs/>
                <w:sz w:val="24"/>
                <w:szCs w:val="24"/>
              </w:rPr>
            </w:pPr>
          </w:p>
        </w:tc>
        <w:tc>
          <w:tcPr>
            <w:tcW w:w="8505" w:type="dxa"/>
            <w:tcBorders>
              <w:top w:val="single" w:sz="6" w:space="0" w:color="909090"/>
              <w:left w:val="single" w:sz="6" w:space="0" w:color="909090"/>
              <w:bottom w:val="single" w:sz="6" w:space="0" w:color="909090"/>
              <w:right w:val="single" w:sz="6" w:space="0" w:color="909090"/>
            </w:tcBorders>
            <w:shd w:val="clear" w:color="auto" w:fill="auto"/>
          </w:tcPr>
          <w:p w14:paraId="0837DBD8" w14:textId="4FBA4587" w:rsidR="008A7AE6" w:rsidRPr="003D6582" w:rsidRDefault="008A7AE6" w:rsidP="008A7AE6">
            <w:pPr>
              <w:shd w:val="clear" w:color="auto" w:fill="FFFFFF"/>
              <w:rPr>
                <w:rFonts w:eastAsia="Times New Roman" w:cstheme="minorHAnsi"/>
                <w:color w:val="000000"/>
                <w:sz w:val="24"/>
                <w:szCs w:val="24"/>
                <w:lang w:eastAsia="en-GB"/>
              </w:rPr>
            </w:pPr>
            <w:r w:rsidRPr="003D6582">
              <w:rPr>
                <w:rFonts w:eastAsia="Times New Roman" w:cstheme="minorHAnsi"/>
                <w:b/>
                <w:bCs/>
                <w:color w:val="000000"/>
                <w:sz w:val="24"/>
                <w:szCs w:val="24"/>
                <w:lang w:eastAsia="en-GB"/>
              </w:rPr>
              <w:t>Essential</w:t>
            </w:r>
            <w:r w:rsidRPr="003D6582">
              <w:rPr>
                <w:rFonts w:eastAsia="Times New Roman" w:cstheme="minorHAnsi"/>
                <w:color w:val="000000"/>
                <w:sz w:val="24"/>
                <w:szCs w:val="24"/>
                <w:lang w:eastAsia="en-GB"/>
              </w:rPr>
              <w:t xml:space="preserve">: </w:t>
            </w:r>
          </w:p>
          <w:p w14:paraId="564361E5" w14:textId="77777777" w:rsidR="00496F7A" w:rsidRDefault="00496F7A" w:rsidP="00496F7A">
            <w:pPr>
              <w:pStyle w:val="Heading1"/>
              <w:shd w:val="clear" w:color="auto" w:fill="FFFFFF"/>
              <w:spacing w:before="0"/>
              <w:outlineLvl w:val="0"/>
              <w:rPr>
                <w:rStyle w:val="a-size-large"/>
                <w:rFonts w:asciiTheme="minorHAnsi" w:hAnsiTheme="minorHAnsi" w:cstheme="minorHAnsi"/>
                <w:color w:val="000000" w:themeColor="text1"/>
                <w:sz w:val="24"/>
                <w:szCs w:val="24"/>
              </w:rPr>
            </w:pPr>
            <w:r w:rsidRPr="00496F7A">
              <w:rPr>
                <w:rStyle w:val="a-size-large"/>
                <w:rFonts w:asciiTheme="minorHAnsi" w:hAnsiTheme="minorHAnsi" w:cstheme="minorHAnsi"/>
                <w:color w:val="000000" w:themeColor="text1"/>
                <w:sz w:val="24"/>
                <w:szCs w:val="24"/>
              </w:rPr>
              <w:t>AQA Chemistry: A Level Year 1 and AS (AQA A Level Sciences 2014) textbook</w:t>
            </w:r>
            <w:r>
              <w:rPr>
                <w:rStyle w:val="a-size-large"/>
                <w:rFonts w:asciiTheme="minorHAnsi" w:hAnsiTheme="minorHAnsi" w:cstheme="minorHAnsi"/>
                <w:color w:val="000000" w:themeColor="text1"/>
                <w:sz w:val="24"/>
                <w:szCs w:val="24"/>
              </w:rPr>
              <w:t>.</w:t>
            </w:r>
          </w:p>
          <w:p w14:paraId="1E6907C1" w14:textId="77777777" w:rsidR="00496F7A" w:rsidRDefault="00496F7A" w:rsidP="00496F7A">
            <w:pPr>
              <w:pStyle w:val="Heading1"/>
              <w:shd w:val="clear" w:color="auto" w:fill="FFFFFF"/>
              <w:spacing w:before="0"/>
              <w:outlineLvl w:val="0"/>
              <w:rPr>
                <w:rFonts w:asciiTheme="minorHAnsi" w:hAnsiTheme="minorHAnsi" w:cstheme="minorHAnsi"/>
                <w:color w:val="000000" w:themeColor="text1"/>
                <w:sz w:val="24"/>
                <w:szCs w:val="24"/>
              </w:rPr>
            </w:pPr>
            <w:r w:rsidRPr="00496F7A">
              <w:rPr>
                <w:rFonts w:asciiTheme="minorHAnsi" w:hAnsiTheme="minorHAnsi" w:cstheme="minorHAnsi"/>
                <w:color w:val="000000" w:themeColor="text1"/>
                <w:sz w:val="24"/>
                <w:szCs w:val="24"/>
              </w:rPr>
              <w:t>Te</w:t>
            </w:r>
            <w:r>
              <w:rPr>
                <w:rFonts w:asciiTheme="minorHAnsi" w:hAnsiTheme="minorHAnsi" w:cstheme="minorHAnsi"/>
                <w:color w:val="000000" w:themeColor="text1"/>
                <w:sz w:val="24"/>
                <w:szCs w:val="24"/>
              </w:rPr>
              <w:t xml:space="preserve">d </w:t>
            </w:r>
            <w:r w:rsidRPr="00496F7A">
              <w:rPr>
                <w:rFonts w:asciiTheme="minorHAnsi" w:hAnsiTheme="minorHAnsi" w:cstheme="minorHAnsi"/>
                <w:color w:val="000000" w:themeColor="text1"/>
                <w:sz w:val="24"/>
                <w:szCs w:val="24"/>
              </w:rPr>
              <w:t>Lister</w:t>
            </w:r>
            <w:r w:rsidR="00A62D09" w:rsidRPr="00496F7A">
              <w:rPr>
                <w:rFonts w:asciiTheme="minorHAnsi" w:hAnsiTheme="minorHAnsi" w:cstheme="minorHAnsi"/>
                <w:color w:val="000000" w:themeColor="text1"/>
                <w:sz w:val="24"/>
                <w:szCs w:val="24"/>
              </w:rPr>
              <w:t xml:space="preserve"> and</w:t>
            </w:r>
            <w:r w:rsidRPr="00496F7A">
              <w:rPr>
                <w:rFonts w:asciiTheme="minorHAnsi" w:hAnsiTheme="minorHAnsi" w:cstheme="minorHAnsi"/>
                <w:color w:val="000000" w:themeColor="text1"/>
                <w:sz w:val="24"/>
                <w:szCs w:val="24"/>
              </w:rPr>
              <w:t xml:space="preserve"> Janet </w:t>
            </w:r>
            <w:proofErr w:type="spellStart"/>
            <w:r w:rsidRPr="00496F7A">
              <w:rPr>
                <w:rFonts w:asciiTheme="minorHAnsi" w:hAnsiTheme="minorHAnsi" w:cstheme="minorHAnsi"/>
                <w:color w:val="000000" w:themeColor="text1"/>
                <w:sz w:val="24"/>
                <w:szCs w:val="24"/>
              </w:rPr>
              <w:t>Redshaw</w:t>
            </w:r>
            <w:proofErr w:type="spellEnd"/>
            <w:r w:rsidR="00A62D09" w:rsidRPr="00496F7A">
              <w:rPr>
                <w:rFonts w:asciiTheme="minorHAnsi" w:hAnsiTheme="minorHAnsi" w:cstheme="minorHAnsi"/>
                <w:color w:val="000000" w:themeColor="text1"/>
                <w:sz w:val="24"/>
                <w:szCs w:val="24"/>
              </w:rPr>
              <w:t>.</w:t>
            </w:r>
            <w:r w:rsidR="009B77EB" w:rsidRPr="00496F7A">
              <w:rPr>
                <w:rFonts w:asciiTheme="minorHAnsi" w:hAnsiTheme="minorHAnsi" w:cstheme="minorHAnsi"/>
                <w:color w:val="000000" w:themeColor="text1"/>
                <w:sz w:val="24"/>
                <w:szCs w:val="24"/>
              </w:rPr>
              <w:t xml:space="preserve"> Oxford University Press.  </w:t>
            </w:r>
          </w:p>
          <w:p w14:paraId="4B8EC83E" w14:textId="77777777" w:rsidR="00496F7A" w:rsidRDefault="00496F7A" w:rsidP="00496F7A">
            <w:pPr>
              <w:pStyle w:val="Heading1"/>
              <w:shd w:val="clear" w:color="auto" w:fill="FFFFFF"/>
              <w:spacing w:before="0"/>
              <w:outlineLvl w:val="0"/>
              <w:rPr>
                <w:rFonts w:asciiTheme="minorHAnsi" w:hAnsiTheme="minorHAnsi" w:cstheme="minorHAnsi"/>
                <w:color w:val="000000" w:themeColor="text1"/>
                <w:sz w:val="24"/>
                <w:szCs w:val="24"/>
              </w:rPr>
            </w:pPr>
          </w:p>
          <w:p w14:paraId="3A4511BA" w14:textId="3E5B31B5" w:rsidR="009B77EB" w:rsidRPr="00496F7A" w:rsidRDefault="009B77EB" w:rsidP="00496F7A">
            <w:pPr>
              <w:pStyle w:val="Heading1"/>
              <w:shd w:val="clear" w:color="auto" w:fill="FFFFFF"/>
              <w:spacing w:before="0"/>
              <w:outlineLvl w:val="0"/>
              <w:rPr>
                <w:rFonts w:asciiTheme="minorHAnsi" w:hAnsiTheme="minorHAnsi" w:cstheme="minorHAnsi"/>
                <w:color w:val="000000" w:themeColor="text1"/>
                <w:sz w:val="24"/>
                <w:szCs w:val="24"/>
              </w:rPr>
            </w:pPr>
            <w:r w:rsidRPr="00496F7A">
              <w:rPr>
                <w:rFonts w:asciiTheme="minorHAnsi" w:hAnsiTheme="minorHAnsi" w:cstheme="minorHAnsi"/>
                <w:color w:val="000000" w:themeColor="text1"/>
                <w:sz w:val="24"/>
                <w:szCs w:val="24"/>
              </w:rPr>
              <w:t>Three books are available:</w:t>
            </w:r>
          </w:p>
          <w:p w14:paraId="7E4FF51E" w14:textId="77777777" w:rsidR="009B77EB" w:rsidRPr="00496F7A" w:rsidRDefault="009B77EB" w:rsidP="009B77EB">
            <w:pPr>
              <w:pStyle w:val="ListParagraph"/>
              <w:rPr>
                <w:rFonts w:cstheme="minorHAnsi"/>
                <w:color w:val="000000" w:themeColor="text1"/>
                <w:sz w:val="24"/>
                <w:szCs w:val="24"/>
              </w:rPr>
            </w:pPr>
          </w:p>
          <w:p w14:paraId="516E5BC9" w14:textId="5BC16A76" w:rsidR="009B77EB" w:rsidRPr="00496F7A" w:rsidRDefault="009B77EB" w:rsidP="00347468">
            <w:pPr>
              <w:pStyle w:val="ListParagraph"/>
              <w:numPr>
                <w:ilvl w:val="0"/>
                <w:numId w:val="14"/>
              </w:numPr>
              <w:ind w:left="465"/>
              <w:rPr>
                <w:rFonts w:cstheme="minorHAnsi"/>
                <w:color w:val="000000" w:themeColor="text1"/>
                <w:sz w:val="24"/>
                <w:szCs w:val="24"/>
              </w:rPr>
            </w:pPr>
            <w:r w:rsidRPr="00496F7A">
              <w:rPr>
                <w:rFonts w:cstheme="minorHAnsi"/>
                <w:color w:val="000000" w:themeColor="text1"/>
                <w:sz w:val="24"/>
                <w:szCs w:val="24"/>
              </w:rPr>
              <w:t xml:space="preserve">Year 1 only: ISBN </w:t>
            </w:r>
            <w:r w:rsidR="00496F7A" w:rsidRPr="00496F7A">
              <w:rPr>
                <w:rFonts w:cstheme="minorHAnsi"/>
                <w:color w:val="000000" w:themeColor="text1"/>
                <w:sz w:val="24"/>
                <w:szCs w:val="24"/>
                <w:shd w:val="clear" w:color="auto" w:fill="FFFFFF"/>
              </w:rPr>
              <w:t>978-0198357711</w:t>
            </w:r>
          </w:p>
          <w:p w14:paraId="014B5A52" w14:textId="3DC47F1B" w:rsidR="009B77EB" w:rsidRPr="00496F7A" w:rsidRDefault="009B77EB" w:rsidP="00347468">
            <w:pPr>
              <w:pStyle w:val="ListParagraph"/>
              <w:numPr>
                <w:ilvl w:val="0"/>
                <w:numId w:val="14"/>
              </w:numPr>
              <w:ind w:left="465"/>
              <w:rPr>
                <w:rFonts w:cstheme="minorHAnsi"/>
                <w:color w:val="000000" w:themeColor="text1"/>
                <w:sz w:val="24"/>
                <w:szCs w:val="24"/>
              </w:rPr>
            </w:pPr>
            <w:r w:rsidRPr="00496F7A">
              <w:rPr>
                <w:rFonts w:cstheme="minorHAnsi"/>
                <w:color w:val="000000" w:themeColor="text1"/>
                <w:sz w:val="24"/>
                <w:szCs w:val="24"/>
              </w:rPr>
              <w:t>Year 2 only: ISBN 978-0198357704 (needed for Y13)</w:t>
            </w:r>
          </w:p>
          <w:p w14:paraId="5D58B27C" w14:textId="60A3E369" w:rsidR="009B77EB" w:rsidRPr="00496F7A" w:rsidRDefault="009B77EB" w:rsidP="00347468">
            <w:pPr>
              <w:pStyle w:val="ListParagraph"/>
              <w:numPr>
                <w:ilvl w:val="0"/>
                <w:numId w:val="14"/>
              </w:numPr>
              <w:ind w:left="465"/>
              <w:rPr>
                <w:rFonts w:cstheme="minorHAnsi"/>
                <w:color w:val="000000" w:themeColor="text1"/>
                <w:sz w:val="24"/>
                <w:szCs w:val="24"/>
              </w:rPr>
            </w:pPr>
            <w:r w:rsidRPr="00496F7A">
              <w:rPr>
                <w:rFonts w:cstheme="minorHAnsi"/>
                <w:color w:val="000000" w:themeColor="text1"/>
                <w:sz w:val="24"/>
                <w:szCs w:val="24"/>
              </w:rPr>
              <w:t xml:space="preserve">Year 1 and Year 2 (larger book): ISBN </w:t>
            </w:r>
            <w:r w:rsidR="00496F7A" w:rsidRPr="00496F7A">
              <w:rPr>
                <w:rFonts w:cstheme="minorHAnsi"/>
                <w:color w:val="000000" w:themeColor="text1"/>
                <w:sz w:val="24"/>
                <w:szCs w:val="24"/>
                <w:shd w:val="clear" w:color="auto" w:fill="FFFFFF"/>
              </w:rPr>
              <w:t>978-0198351825</w:t>
            </w:r>
          </w:p>
          <w:p w14:paraId="4CE59731" w14:textId="75651C57" w:rsidR="00A80775" w:rsidRPr="003D6582" w:rsidRDefault="00A80775" w:rsidP="00C31DEF">
            <w:pPr>
              <w:shd w:val="clear" w:color="auto" w:fill="FFFFFF"/>
              <w:rPr>
                <w:rFonts w:eastAsia="Times New Roman" w:cstheme="minorHAnsi"/>
                <w:color w:val="000000"/>
                <w:sz w:val="24"/>
                <w:szCs w:val="24"/>
                <w:lang w:eastAsia="en-GB"/>
              </w:rPr>
            </w:pPr>
          </w:p>
        </w:tc>
      </w:tr>
      <w:tr w:rsidR="00A80775" w14:paraId="3A67ED80" w14:textId="77777777" w:rsidTr="00CA79F8">
        <w:trPr>
          <w:trHeight w:val="1318"/>
        </w:trPr>
        <w:tc>
          <w:tcPr>
            <w:tcW w:w="1560" w:type="dxa"/>
            <w:tcBorders>
              <w:top w:val="single" w:sz="4" w:space="0" w:color="auto"/>
              <w:left w:val="single" w:sz="4" w:space="0" w:color="auto"/>
              <w:bottom w:val="single" w:sz="4" w:space="0" w:color="auto"/>
              <w:right w:val="single" w:sz="4" w:space="0" w:color="auto"/>
            </w:tcBorders>
          </w:tcPr>
          <w:p w14:paraId="7D7F3EB7" w14:textId="77777777" w:rsidR="00A80775" w:rsidRPr="003D6582" w:rsidRDefault="00A80775" w:rsidP="00A80775">
            <w:pPr>
              <w:jc w:val="center"/>
              <w:rPr>
                <w:b/>
                <w:bCs/>
                <w:sz w:val="24"/>
                <w:szCs w:val="24"/>
              </w:rPr>
            </w:pPr>
            <w:r w:rsidRPr="003D6582">
              <w:rPr>
                <w:b/>
                <w:bCs/>
                <w:sz w:val="24"/>
                <w:szCs w:val="24"/>
              </w:rPr>
              <w:t>REVIEW</w:t>
            </w:r>
          </w:p>
          <w:p w14:paraId="1595FE73" w14:textId="48A3F278" w:rsidR="00A80775" w:rsidRPr="003D6582" w:rsidRDefault="00347468" w:rsidP="00A80775">
            <w:pPr>
              <w:jc w:val="center"/>
              <w:rPr>
                <w:b/>
                <w:bCs/>
                <w:sz w:val="24"/>
                <w:szCs w:val="24"/>
              </w:rPr>
            </w:pPr>
            <w:r w:rsidRPr="003D6582">
              <w:rPr>
                <w:b/>
                <w:noProof/>
                <w:sz w:val="24"/>
                <w:szCs w:val="24"/>
                <w:lang w:eastAsia="en-GB"/>
              </w:rPr>
              <w:drawing>
                <wp:anchor distT="0" distB="0" distL="114300" distR="114300" simplePos="0" relativeHeight="251658240" behindDoc="0" locked="0" layoutInCell="1" allowOverlap="1" wp14:anchorId="3F9856BD" wp14:editId="351658E1">
                  <wp:simplePos x="0" y="0"/>
                  <wp:positionH relativeFrom="column">
                    <wp:posOffset>272415</wp:posOffset>
                  </wp:positionH>
                  <wp:positionV relativeFrom="paragraph">
                    <wp:posOffset>69888</wp:posOffset>
                  </wp:positionV>
                  <wp:extent cx="476250" cy="501316"/>
                  <wp:effectExtent l="0" t="0" r="0" b="0"/>
                  <wp:wrapNone/>
                  <wp:docPr id="9" name="Picture 9" descr="A black and white clipboard with a check ma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and white clipboard with a check mark&#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01316"/>
                          </a:xfrm>
                          <a:prstGeom prst="rect">
                            <a:avLst/>
                          </a:prstGeom>
                          <a:noFill/>
                          <a:ln>
                            <a:noFill/>
                          </a:ln>
                        </pic:spPr>
                      </pic:pic>
                    </a:graphicData>
                  </a:graphic>
                </wp:anchor>
              </w:drawing>
            </w:r>
          </w:p>
          <w:p w14:paraId="197B3C1D" w14:textId="4B459CFA" w:rsidR="00A80775" w:rsidRPr="003D6582" w:rsidRDefault="00A80775" w:rsidP="00C31DEF">
            <w:pPr>
              <w:jc w:val="center"/>
              <w:rPr>
                <w:b/>
                <w:bCs/>
                <w:sz w:val="24"/>
                <w:szCs w:val="24"/>
              </w:rPr>
            </w:pPr>
          </w:p>
        </w:tc>
        <w:tc>
          <w:tcPr>
            <w:tcW w:w="8505" w:type="dxa"/>
            <w:tcBorders>
              <w:top w:val="single" w:sz="6" w:space="0" w:color="909090"/>
              <w:left w:val="single" w:sz="6" w:space="0" w:color="909090"/>
              <w:bottom w:val="single" w:sz="6" w:space="0" w:color="909090"/>
              <w:right w:val="single" w:sz="6" w:space="0" w:color="909090"/>
            </w:tcBorders>
            <w:shd w:val="clear" w:color="auto" w:fill="auto"/>
          </w:tcPr>
          <w:p w14:paraId="5DB2C99A" w14:textId="573114BF" w:rsidR="00A80775" w:rsidRPr="003D6582" w:rsidRDefault="003D6582" w:rsidP="00347468">
            <w:pPr>
              <w:pStyle w:val="ListParagraph"/>
              <w:numPr>
                <w:ilvl w:val="0"/>
                <w:numId w:val="16"/>
              </w:numPr>
              <w:ind w:left="465"/>
              <w:textAlignment w:val="baseline"/>
              <w:rPr>
                <w:rFonts w:eastAsia="Times New Roman" w:cstheme="minorHAnsi"/>
                <w:sz w:val="24"/>
                <w:szCs w:val="24"/>
                <w:lang w:eastAsia="en-GB"/>
              </w:rPr>
            </w:pPr>
            <w:r w:rsidRPr="003D6582">
              <w:rPr>
                <w:rFonts w:eastAsia="Times New Roman" w:cstheme="minorHAnsi"/>
                <w:sz w:val="24"/>
                <w:szCs w:val="24"/>
                <w:lang w:eastAsia="en-GB"/>
              </w:rPr>
              <w:t xml:space="preserve">Review your knowledge of </w:t>
            </w:r>
            <w:r w:rsidRPr="003D6582">
              <w:rPr>
                <w:rFonts w:eastAsia="Times New Roman" w:cstheme="minorHAnsi"/>
                <w:b/>
                <w:bCs/>
                <w:sz w:val="24"/>
                <w:szCs w:val="24"/>
                <w:lang w:eastAsia="en-GB"/>
              </w:rPr>
              <w:t>command words</w:t>
            </w:r>
            <w:r w:rsidRPr="003D6582">
              <w:rPr>
                <w:rFonts w:eastAsia="Times New Roman" w:cstheme="minorHAnsi"/>
                <w:sz w:val="24"/>
                <w:szCs w:val="24"/>
                <w:lang w:eastAsia="en-GB"/>
              </w:rPr>
              <w:t xml:space="preserve"> used in AQA Science, using the link: </w:t>
            </w:r>
            <w:hyperlink r:id="rId8" w:history="1">
              <w:r w:rsidR="00496F7A" w:rsidRPr="00496F7A">
                <w:rPr>
                  <w:rStyle w:val="Hyperlink"/>
                  <w:sz w:val="24"/>
                  <w:szCs w:val="24"/>
                </w:rPr>
                <w:t>https://www.aqa.org.uk/resources/science/as-and-a-level/chemistry-7404-7405/teach/command-words</w:t>
              </w:r>
            </w:hyperlink>
          </w:p>
          <w:p w14:paraId="227CE969" w14:textId="08F98F24" w:rsidR="003D6582" w:rsidRPr="003D6582" w:rsidRDefault="00496F7A" w:rsidP="00347468">
            <w:pPr>
              <w:pStyle w:val="ListParagraph"/>
              <w:numPr>
                <w:ilvl w:val="0"/>
                <w:numId w:val="16"/>
              </w:numPr>
              <w:ind w:left="465"/>
              <w:textAlignment w:val="baseline"/>
              <w:rPr>
                <w:rFonts w:eastAsia="Times New Roman" w:cstheme="minorHAnsi"/>
                <w:b/>
                <w:bCs/>
                <w:sz w:val="24"/>
                <w:szCs w:val="24"/>
                <w:lang w:eastAsia="en-GB"/>
              </w:rPr>
            </w:pPr>
            <w:r>
              <w:rPr>
                <w:rFonts w:eastAsia="Times New Roman" w:cstheme="minorHAnsi"/>
                <w:sz w:val="24"/>
                <w:szCs w:val="24"/>
                <w:lang w:eastAsia="en-GB"/>
              </w:rPr>
              <w:t>Research careers/</w:t>
            </w:r>
            <w:r w:rsidR="002B4C9B">
              <w:rPr>
                <w:rFonts w:eastAsia="Times New Roman" w:cstheme="minorHAnsi"/>
                <w:sz w:val="24"/>
                <w:szCs w:val="24"/>
                <w:lang w:eastAsia="en-GB"/>
              </w:rPr>
              <w:t xml:space="preserve">degree </w:t>
            </w:r>
            <w:r>
              <w:rPr>
                <w:rFonts w:eastAsia="Times New Roman" w:cstheme="minorHAnsi"/>
                <w:sz w:val="24"/>
                <w:szCs w:val="24"/>
                <w:lang w:eastAsia="en-GB"/>
              </w:rPr>
              <w:t>apprenticeships/</w:t>
            </w:r>
            <w:r w:rsidR="002B4C9B">
              <w:rPr>
                <w:rFonts w:eastAsia="Times New Roman" w:cstheme="minorHAnsi"/>
                <w:sz w:val="24"/>
                <w:szCs w:val="24"/>
                <w:lang w:eastAsia="en-GB"/>
              </w:rPr>
              <w:t>university</w:t>
            </w:r>
            <w:r>
              <w:rPr>
                <w:rFonts w:eastAsia="Times New Roman" w:cstheme="minorHAnsi"/>
                <w:sz w:val="24"/>
                <w:szCs w:val="24"/>
                <w:lang w:eastAsia="en-GB"/>
              </w:rPr>
              <w:t xml:space="preserve"> courses that require A-Level Chemistry and think about what you hope to achieve from the course. </w:t>
            </w:r>
          </w:p>
          <w:p w14:paraId="151BE663" w14:textId="72BD014F" w:rsidR="003D6582" w:rsidRPr="003D6582" w:rsidRDefault="003D6582" w:rsidP="003D6582">
            <w:pPr>
              <w:textAlignment w:val="baseline"/>
              <w:rPr>
                <w:rFonts w:eastAsia="Times New Roman" w:cstheme="minorHAnsi"/>
                <w:b/>
                <w:bCs/>
                <w:sz w:val="24"/>
                <w:szCs w:val="24"/>
                <w:lang w:eastAsia="en-GB"/>
              </w:rPr>
            </w:pPr>
          </w:p>
          <w:p w14:paraId="27BDE0DB" w14:textId="7A65491F" w:rsidR="003D6582" w:rsidRPr="003D6582" w:rsidRDefault="003D6582" w:rsidP="003D6582">
            <w:pPr>
              <w:textAlignment w:val="baseline"/>
              <w:rPr>
                <w:rFonts w:eastAsia="Times New Roman" w:cstheme="minorHAnsi"/>
                <w:sz w:val="24"/>
                <w:szCs w:val="24"/>
                <w:lang w:eastAsia="en-GB"/>
              </w:rPr>
            </w:pPr>
          </w:p>
        </w:tc>
      </w:tr>
      <w:tr w:rsidR="00A80775" w14:paraId="06EBFABF" w14:textId="77777777" w:rsidTr="00CA79F8">
        <w:tc>
          <w:tcPr>
            <w:tcW w:w="1560" w:type="dxa"/>
            <w:tcBorders>
              <w:top w:val="single" w:sz="4" w:space="0" w:color="auto"/>
              <w:left w:val="single" w:sz="4" w:space="0" w:color="auto"/>
              <w:bottom w:val="single" w:sz="4" w:space="0" w:color="auto"/>
              <w:right w:val="single" w:sz="4" w:space="0" w:color="auto"/>
            </w:tcBorders>
            <w:hideMark/>
          </w:tcPr>
          <w:p w14:paraId="400F2D54" w14:textId="77777777" w:rsidR="00A80775" w:rsidRPr="003D6582" w:rsidRDefault="00A80775" w:rsidP="00A80775">
            <w:pPr>
              <w:jc w:val="center"/>
              <w:rPr>
                <w:b/>
                <w:bCs/>
                <w:sz w:val="24"/>
                <w:szCs w:val="24"/>
              </w:rPr>
            </w:pPr>
            <w:r w:rsidRPr="003D6582">
              <w:rPr>
                <w:b/>
                <w:bCs/>
                <w:sz w:val="24"/>
                <w:szCs w:val="24"/>
              </w:rPr>
              <w:t>READ</w:t>
            </w:r>
          </w:p>
          <w:p w14:paraId="214AC396" w14:textId="4124EA5E" w:rsidR="00A80775" w:rsidRPr="003D6582" w:rsidRDefault="00A80775" w:rsidP="00A80775">
            <w:pPr>
              <w:jc w:val="center"/>
              <w:rPr>
                <w:b/>
                <w:bCs/>
                <w:sz w:val="24"/>
                <w:szCs w:val="24"/>
              </w:rPr>
            </w:pPr>
            <w:r w:rsidRPr="003D6582">
              <w:rPr>
                <w:b/>
                <w:noProof/>
                <w:sz w:val="24"/>
                <w:szCs w:val="24"/>
                <w:lang w:eastAsia="en-GB"/>
              </w:rPr>
              <w:drawing>
                <wp:inline distT="0" distB="0" distL="0" distR="0" wp14:anchorId="524472E4" wp14:editId="545A31CD">
                  <wp:extent cx="600075" cy="524337"/>
                  <wp:effectExtent l="0" t="0" r="0" b="9525"/>
                  <wp:docPr id="8" name="Picture 8" descr="A black and white pictogram of a person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pictogram of a person reading a book&#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t="6142" b="14864"/>
                          <a:stretch>
                            <a:fillRect/>
                          </a:stretch>
                        </pic:blipFill>
                        <pic:spPr bwMode="auto">
                          <a:xfrm>
                            <a:off x="0" y="0"/>
                            <a:ext cx="607886" cy="531162"/>
                          </a:xfrm>
                          <a:prstGeom prst="rect">
                            <a:avLst/>
                          </a:prstGeom>
                          <a:noFill/>
                          <a:ln>
                            <a:noFill/>
                          </a:ln>
                        </pic:spPr>
                      </pic:pic>
                    </a:graphicData>
                  </a:graphic>
                </wp:inline>
              </w:drawing>
            </w:r>
          </w:p>
        </w:tc>
        <w:tc>
          <w:tcPr>
            <w:tcW w:w="8505" w:type="dxa"/>
            <w:tcBorders>
              <w:top w:val="single" w:sz="6" w:space="0" w:color="909090"/>
              <w:left w:val="single" w:sz="6" w:space="0" w:color="909090"/>
              <w:bottom w:val="single" w:sz="6" w:space="0" w:color="909090"/>
              <w:right w:val="single" w:sz="6" w:space="0" w:color="909090"/>
            </w:tcBorders>
            <w:shd w:val="clear" w:color="auto" w:fill="auto"/>
          </w:tcPr>
          <w:p w14:paraId="7F92A803" w14:textId="092A8748" w:rsidR="00CF364F" w:rsidRDefault="00347468" w:rsidP="00347468">
            <w:pPr>
              <w:pStyle w:val="Default"/>
              <w:rPr>
                <w:rFonts w:cstheme="minorHAnsi"/>
              </w:rPr>
            </w:pPr>
            <w:r>
              <w:rPr>
                <w:rFonts w:cstheme="minorHAnsi"/>
              </w:rPr>
              <w:t xml:space="preserve">Read the following chapters in the A level </w:t>
            </w:r>
            <w:r w:rsidR="00CA79F8">
              <w:rPr>
                <w:rFonts w:cstheme="minorHAnsi"/>
              </w:rPr>
              <w:t>Chemistry</w:t>
            </w:r>
            <w:r>
              <w:rPr>
                <w:rFonts w:cstheme="minorHAnsi"/>
              </w:rPr>
              <w:t xml:space="preserve"> </w:t>
            </w:r>
            <w:r w:rsidR="00CA79F8">
              <w:rPr>
                <w:rFonts w:cstheme="minorHAnsi"/>
              </w:rPr>
              <w:t>textbook</w:t>
            </w:r>
            <w:r>
              <w:rPr>
                <w:rFonts w:cstheme="minorHAnsi"/>
              </w:rPr>
              <w:t>, as given above</w:t>
            </w:r>
            <w:r w:rsidR="00CA79F8">
              <w:rPr>
                <w:rFonts w:cstheme="minorHAnsi"/>
              </w:rPr>
              <w:t>:</w:t>
            </w:r>
          </w:p>
          <w:p w14:paraId="4383CABA" w14:textId="77777777" w:rsidR="00CA79F8" w:rsidRDefault="00CA79F8" w:rsidP="00347468">
            <w:pPr>
              <w:pStyle w:val="Default"/>
              <w:rPr>
                <w:rFonts w:cstheme="minorHAnsi"/>
              </w:rPr>
            </w:pPr>
          </w:p>
          <w:p w14:paraId="7C00A666" w14:textId="46DA1C09" w:rsidR="00347468" w:rsidRDefault="00347468" w:rsidP="00347468">
            <w:pPr>
              <w:pStyle w:val="Default"/>
              <w:numPr>
                <w:ilvl w:val="0"/>
                <w:numId w:val="17"/>
              </w:numPr>
              <w:ind w:left="465"/>
              <w:rPr>
                <w:rFonts w:cstheme="minorHAnsi"/>
              </w:rPr>
            </w:pPr>
            <w:r>
              <w:rPr>
                <w:rFonts w:cstheme="minorHAnsi"/>
              </w:rPr>
              <w:t xml:space="preserve">1.1 </w:t>
            </w:r>
            <w:r w:rsidR="00CA79F8">
              <w:rPr>
                <w:rFonts w:cstheme="minorHAnsi"/>
              </w:rPr>
              <w:t>Fundamental Particles.</w:t>
            </w:r>
          </w:p>
          <w:p w14:paraId="03EC849D" w14:textId="69A85F9E" w:rsidR="00347468" w:rsidRDefault="00347468" w:rsidP="00347468">
            <w:pPr>
              <w:pStyle w:val="Default"/>
              <w:numPr>
                <w:ilvl w:val="0"/>
                <w:numId w:val="17"/>
              </w:numPr>
              <w:ind w:left="465"/>
              <w:rPr>
                <w:rFonts w:cstheme="minorHAnsi"/>
              </w:rPr>
            </w:pPr>
            <w:r>
              <w:rPr>
                <w:rFonts w:cstheme="minorHAnsi"/>
              </w:rPr>
              <w:t xml:space="preserve">1.2 </w:t>
            </w:r>
            <w:r w:rsidR="00CA79F8">
              <w:rPr>
                <w:rFonts w:cstheme="minorHAnsi"/>
              </w:rPr>
              <w:t>Mass number, atomic number, and isotopes.</w:t>
            </w:r>
          </w:p>
          <w:p w14:paraId="186FFEB7" w14:textId="3669658D" w:rsidR="00347468" w:rsidRDefault="00347468" w:rsidP="00347468">
            <w:pPr>
              <w:pStyle w:val="Default"/>
              <w:numPr>
                <w:ilvl w:val="0"/>
                <w:numId w:val="17"/>
              </w:numPr>
              <w:ind w:left="465"/>
              <w:rPr>
                <w:rFonts w:cstheme="minorHAnsi"/>
              </w:rPr>
            </w:pPr>
            <w:r>
              <w:rPr>
                <w:rFonts w:cstheme="minorHAnsi"/>
              </w:rPr>
              <w:t>2.</w:t>
            </w:r>
            <w:r w:rsidR="00CA79F8">
              <w:rPr>
                <w:rFonts w:cstheme="minorHAnsi"/>
              </w:rPr>
              <w:t>1 Relative atomic and molecular masses, the Avogadro constant, and the mole.</w:t>
            </w:r>
          </w:p>
          <w:p w14:paraId="6303A7B1" w14:textId="3DCBA619" w:rsidR="00347468" w:rsidRDefault="00347468" w:rsidP="00347468">
            <w:pPr>
              <w:pStyle w:val="Default"/>
              <w:numPr>
                <w:ilvl w:val="0"/>
                <w:numId w:val="17"/>
              </w:numPr>
              <w:ind w:left="465"/>
              <w:rPr>
                <w:rFonts w:cstheme="minorHAnsi"/>
              </w:rPr>
            </w:pPr>
            <w:r>
              <w:rPr>
                <w:rFonts w:cstheme="minorHAnsi"/>
              </w:rPr>
              <w:t>2.</w:t>
            </w:r>
            <w:r w:rsidR="00CA79F8">
              <w:rPr>
                <w:rFonts w:cstheme="minorHAnsi"/>
              </w:rPr>
              <w:t>2 Mole in solution.</w:t>
            </w:r>
          </w:p>
          <w:p w14:paraId="1EA1D341" w14:textId="77777777" w:rsidR="00E247D0" w:rsidRDefault="00E247D0" w:rsidP="00CA79F8">
            <w:pPr>
              <w:rPr>
                <w:rFonts w:cstheme="minorHAnsi"/>
              </w:rPr>
            </w:pPr>
          </w:p>
          <w:p w14:paraId="4C3E23B0" w14:textId="6091FEC8" w:rsidR="00980EEC" w:rsidRPr="00980EEC" w:rsidRDefault="00980EEC" w:rsidP="00CA79F8">
            <w:r w:rsidRPr="00980EEC">
              <w:rPr>
                <w:b/>
                <w:bCs/>
              </w:rPr>
              <w:t>Periodic Tales: The Curious Lives of the Elements</w:t>
            </w:r>
            <w:r>
              <w:t xml:space="preserve"> - Hugh </w:t>
            </w:r>
            <w:proofErr w:type="spellStart"/>
            <w:r>
              <w:t>Aldersey</w:t>
            </w:r>
            <w:proofErr w:type="spellEnd"/>
            <w:r>
              <w:t>-Williams ISBN: 0141041455 This book covers the chemical elements, where they come from and how they are used. There are loads of fascinating insights into uses for chemicals you would have never even thought about.</w:t>
            </w:r>
          </w:p>
        </w:tc>
      </w:tr>
      <w:tr w:rsidR="00A80775" w14:paraId="36E1744F" w14:textId="77777777" w:rsidTr="00CA79F8">
        <w:trPr>
          <w:trHeight w:val="1349"/>
        </w:trPr>
        <w:tc>
          <w:tcPr>
            <w:tcW w:w="1560" w:type="dxa"/>
            <w:tcBorders>
              <w:top w:val="single" w:sz="4" w:space="0" w:color="auto"/>
              <w:left w:val="single" w:sz="4" w:space="0" w:color="auto"/>
              <w:bottom w:val="single" w:sz="4" w:space="0" w:color="auto"/>
              <w:right w:val="single" w:sz="4" w:space="0" w:color="auto"/>
            </w:tcBorders>
          </w:tcPr>
          <w:p w14:paraId="7C3D2D80" w14:textId="77777777" w:rsidR="00A80775" w:rsidRPr="003D6582" w:rsidRDefault="00A80775" w:rsidP="00A80775">
            <w:pPr>
              <w:jc w:val="center"/>
              <w:rPr>
                <w:b/>
                <w:bCs/>
                <w:sz w:val="24"/>
                <w:szCs w:val="24"/>
              </w:rPr>
            </w:pPr>
            <w:r w:rsidRPr="003D6582">
              <w:rPr>
                <w:b/>
                <w:bCs/>
                <w:sz w:val="24"/>
                <w:szCs w:val="24"/>
              </w:rPr>
              <w:t>COMPLETE</w:t>
            </w:r>
          </w:p>
          <w:p w14:paraId="04474914" w14:textId="293890DB" w:rsidR="00A80775" w:rsidRPr="003D6582" w:rsidRDefault="00A80775" w:rsidP="00C31DEF">
            <w:pPr>
              <w:jc w:val="center"/>
              <w:rPr>
                <w:b/>
                <w:bCs/>
                <w:sz w:val="24"/>
                <w:szCs w:val="24"/>
              </w:rPr>
            </w:pPr>
            <w:r w:rsidRPr="003D6582">
              <w:rPr>
                <w:b/>
                <w:noProof/>
                <w:sz w:val="24"/>
                <w:szCs w:val="24"/>
                <w:lang w:eastAsia="en-GB"/>
              </w:rPr>
              <w:drawing>
                <wp:inline distT="0" distB="0" distL="0" distR="0" wp14:anchorId="247AFF21" wp14:editId="7471CE27">
                  <wp:extent cx="714375" cy="661737"/>
                  <wp:effectExtent l="0" t="0" r="0" b="5080"/>
                  <wp:docPr id="6" name="Picture 6" descr="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hand holding a pen&#10;&#10;Description automatically generated"/>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t="6773"/>
                          <a:stretch>
                            <a:fillRect/>
                          </a:stretch>
                        </pic:blipFill>
                        <pic:spPr bwMode="auto">
                          <a:xfrm>
                            <a:off x="0" y="0"/>
                            <a:ext cx="723516" cy="670205"/>
                          </a:xfrm>
                          <a:prstGeom prst="rect">
                            <a:avLst/>
                          </a:prstGeom>
                          <a:noFill/>
                          <a:ln>
                            <a:noFill/>
                          </a:ln>
                        </pic:spPr>
                      </pic:pic>
                    </a:graphicData>
                  </a:graphic>
                </wp:inline>
              </w:drawing>
            </w:r>
          </w:p>
        </w:tc>
        <w:tc>
          <w:tcPr>
            <w:tcW w:w="8505" w:type="dxa"/>
            <w:tcBorders>
              <w:top w:val="single" w:sz="6" w:space="0" w:color="909090"/>
              <w:left w:val="single" w:sz="6" w:space="0" w:color="909090"/>
              <w:bottom w:val="single" w:sz="6" w:space="0" w:color="909090"/>
              <w:right w:val="single" w:sz="6" w:space="0" w:color="909090"/>
            </w:tcBorders>
            <w:shd w:val="clear" w:color="auto" w:fill="auto"/>
          </w:tcPr>
          <w:p w14:paraId="3DCB2F46" w14:textId="36BD115C" w:rsidR="00347468" w:rsidRPr="003D6582" w:rsidRDefault="00044FFB" w:rsidP="00CA79F8">
            <w:pPr>
              <w:rPr>
                <w:rFonts w:cstheme="minorHAnsi"/>
                <w:sz w:val="24"/>
                <w:szCs w:val="24"/>
              </w:rPr>
            </w:pPr>
            <w:r w:rsidRPr="00044FFB">
              <w:rPr>
                <w:sz w:val="24"/>
                <w:szCs w:val="24"/>
              </w:rPr>
              <w:t xml:space="preserve">See additional documents: </w:t>
            </w:r>
            <w:r w:rsidRPr="00044FFB">
              <w:rPr>
                <w:b/>
                <w:bCs/>
                <w:sz w:val="24"/>
                <w:szCs w:val="24"/>
              </w:rPr>
              <w:t>Chemistry Transition Questions.</w:t>
            </w:r>
          </w:p>
        </w:tc>
      </w:tr>
      <w:tr w:rsidR="00347468" w14:paraId="5AEFA950" w14:textId="77777777" w:rsidTr="00CA79F8">
        <w:trPr>
          <w:trHeight w:val="1349"/>
        </w:trPr>
        <w:tc>
          <w:tcPr>
            <w:tcW w:w="1560" w:type="dxa"/>
            <w:tcBorders>
              <w:top w:val="single" w:sz="4" w:space="0" w:color="auto"/>
              <w:left w:val="single" w:sz="4" w:space="0" w:color="auto"/>
              <w:bottom w:val="single" w:sz="4" w:space="0" w:color="auto"/>
              <w:right w:val="single" w:sz="4" w:space="0" w:color="auto"/>
            </w:tcBorders>
          </w:tcPr>
          <w:p w14:paraId="739D15D3" w14:textId="77777777" w:rsidR="00347468" w:rsidRPr="003D6582" w:rsidRDefault="00347468" w:rsidP="00347468">
            <w:pPr>
              <w:jc w:val="center"/>
              <w:rPr>
                <w:b/>
                <w:bCs/>
                <w:sz w:val="24"/>
                <w:szCs w:val="24"/>
              </w:rPr>
            </w:pPr>
            <w:r w:rsidRPr="003D6582">
              <w:rPr>
                <w:b/>
                <w:bCs/>
                <w:sz w:val="24"/>
                <w:szCs w:val="24"/>
              </w:rPr>
              <w:t>WATCH/LISTEN</w:t>
            </w:r>
          </w:p>
          <w:p w14:paraId="71E75D80" w14:textId="7BBA4F42" w:rsidR="00347468" w:rsidRPr="003D6582" w:rsidRDefault="00347468" w:rsidP="00A80775">
            <w:pPr>
              <w:jc w:val="center"/>
              <w:rPr>
                <w:b/>
                <w:bCs/>
                <w:sz w:val="24"/>
                <w:szCs w:val="24"/>
              </w:rPr>
            </w:pPr>
            <w:r w:rsidRPr="003D6582">
              <w:rPr>
                <w:b/>
                <w:noProof/>
                <w:sz w:val="24"/>
                <w:szCs w:val="24"/>
                <w:lang w:eastAsia="en-GB"/>
              </w:rPr>
              <w:drawing>
                <wp:inline distT="0" distB="0" distL="0" distR="0" wp14:anchorId="357F81FA" wp14:editId="69106598">
                  <wp:extent cx="648668" cy="466725"/>
                  <wp:effectExtent l="0" t="0" r="0" b="0"/>
                  <wp:docPr id="7" name="Picture 7" descr="A picture containing graphics, clipart, symbo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s, clipart, symbol, logo&#10;&#10;Description automatically generated"/>
                          <pic:cNvPicPr>
                            <a:picLocks noChangeAspect="1" noChangeArrowheads="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653553" cy="470239"/>
                          </a:xfrm>
                          <a:prstGeom prst="rect">
                            <a:avLst/>
                          </a:prstGeom>
                          <a:noFill/>
                          <a:ln>
                            <a:noFill/>
                          </a:ln>
                        </pic:spPr>
                      </pic:pic>
                    </a:graphicData>
                  </a:graphic>
                </wp:inline>
              </w:drawing>
            </w:r>
          </w:p>
        </w:tc>
        <w:tc>
          <w:tcPr>
            <w:tcW w:w="8505" w:type="dxa"/>
            <w:tcBorders>
              <w:top w:val="single" w:sz="6" w:space="0" w:color="909090"/>
              <w:left w:val="single" w:sz="6" w:space="0" w:color="909090"/>
              <w:bottom w:val="single" w:sz="6" w:space="0" w:color="909090"/>
              <w:right w:val="single" w:sz="6" w:space="0" w:color="909090"/>
            </w:tcBorders>
            <w:shd w:val="clear" w:color="auto" w:fill="auto"/>
          </w:tcPr>
          <w:p w14:paraId="0B4BD438" w14:textId="77777777" w:rsidR="00980EEC" w:rsidRDefault="00980EEC" w:rsidP="00E247D0">
            <w:pPr>
              <w:rPr>
                <w:noProof/>
              </w:rPr>
            </w:pPr>
            <w:r w:rsidRPr="00980EEC">
              <w:rPr>
                <w:b/>
                <w:bCs/>
              </w:rPr>
              <w:t>Periodic Videos:</w:t>
            </w:r>
            <w:r>
              <w:t xml:space="preserve"> A video for every element of the periodic table, lots of other exciting experiments you always wanted to try and Martyn </w:t>
            </w:r>
            <w:proofErr w:type="spellStart"/>
            <w:r>
              <w:t>Poliakoff</w:t>
            </w:r>
            <w:proofErr w:type="spellEnd"/>
            <w:r>
              <w:t xml:space="preserve"> explaining it all!</w:t>
            </w:r>
            <w:r>
              <w:rPr>
                <w:noProof/>
              </w:rPr>
              <w:t xml:space="preserve"> </w:t>
            </w:r>
          </w:p>
          <w:p w14:paraId="196F9769" w14:textId="77777777" w:rsidR="00980EEC" w:rsidRDefault="00980EEC" w:rsidP="00E247D0">
            <w:pPr>
              <w:rPr>
                <w:rFonts w:cstheme="minorHAnsi"/>
                <w:noProof/>
                <w:sz w:val="24"/>
                <w:szCs w:val="24"/>
              </w:rPr>
            </w:pPr>
          </w:p>
          <w:p w14:paraId="53FAE352" w14:textId="77191CB7" w:rsidR="00304008" w:rsidRPr="003D6582" w:rsidRDefault="00980EEC" w:rsidP="00E247D0">
            <w:pPr>
              <w:rPr>
                <w:rFonts w:cstheme="minorHAnsi"/>
                <w:sz w:val="24"/>
                <w:szCs w:val="24"/>
              </w:rPr>
            </w:pPr>
            <w:r w:rsidRPr="00980EEC">
              <w:rPr>
                <w:noProof/>
              </w:rPr>
              <w:drawing>
                <wp:inline distT="0" distB="0" distL="0" distR="0" wp14:anchorId="25B334DA" wp14:editId="3AE160D7">
                  <wp:extent cx="861934" cy="861934"/>
                  <wp:effectExtent l="0" t="0" r="1905" b="1905"/>
                  <wp:docPr id="1901776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776994" name=""/>
                          <pic:cNvPicPr/>
                        </pic:nvPicPr>
                        <pic:blipFill>
                          <a:blip r:embed="rId12"/>
                          <a:stretch>
                            <a:fillRect/>
                          </a:stretch>
                        </pic:blipFill>
                        <pic:spPr>
                          <a:xfrm>
                            <a:off x="0" y="0"/>
                            <a:ext cx="874930" cy="874930"/>
                          </a:xfrm>
                          <a:prstGeom prst="rect">
                            <a:avLst/>
                          </a:prstGeom>
                        </pic:spPr>
                      </pic:pic>
                    </a:graphicData>
                  </a:graphic>
                </wp:inline>
              </w:drawing>
            </w:r>
          </w:p>
        </w:tc>
      </w:tr>
    </w:tbl>
    <w:p w14:paraId="6F4D5BA7" w14:textId="38455CEB" w:rsidR="00E71E1B" w:rsidRDefault="00E71E1B" w:rsidP="00A80775"/>
    <w:sectPr w:rsidR="00E71E1B" w:rsidSect="00AB6456">
      <w:pgSz w:w="11906" w:h="16838"/>
      <w:pgMar w:top="709"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1A2F"/>
    <w:multiLevelType w:val="hybridMultilevel"/>
    <w:tmpl w:val="9556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9457D"/>
    <w:multiLevelType w:val="hybridMultilevel"/>
    <w:tmpl w:val="07581F7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5D3A40"/>
    <w:multiLevelType w:val="hybridMultilevel"/>
    <w:tmpl w:val="AED4B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D4267"/>
    <w:multiLevelType w:val="hybridMultilevel"/>
    <w:tmpl w:val="4DB47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05EEC"/>
    <w:multiLevelType w:val="hybridMultilevel"/>
    <w:tmpl w:val="982E9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110D6A"/>
    <w:multiLevelType w:val="hybridMultilevel"/>
    <w:tmpl w:val="9E78E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26FFA"/>
    <w:multiLevelType w:val="hybridMultilevel"/>
    <w:tmpl w:val="14CC51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022D2"/>
    <w:multiLevelType w:val="hybridMultilevel"/>
    <w:tmpl w:val="FA66C6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B96508"/>
    <w:multiLevelType w:val="hybridMultilevel"/>
    <w:tmpl w:val="FA66C6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203D36"/>
    <w:multiLevelType w:val="hybridMultilevel"/>
    <w:tmpl w:val="01E4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9C7F1B"/>
    <w:multiLevelType w:val="hybridMultilevel"/>
    <w:tmpl w:val="DBB0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8E210F"/>
    <w:multiLevelType w:val="hybridMultilevel"/>
    <w:tmpl w:val="E8F8F2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010F6"/>
    <w:multiLevelType w:val="hybridMultilevel"/>
    <w:tmpl w:val="A188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1901B8"/>
    <w:multiLevelType w:val="hybridMultilevel"/>
    <w:tmpl w:val="D878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F45EE2"/>
    <w:multiLevelType w:val="hybridMultilevel"/>
    <w:tmpl w:val="FA66C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041521"/>
    <w:multiLevelType w:val="hybridMultilevel"/>
    <w:tmpl w:val="2386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8"/>
  </w:num>
  <w:num w:numId="4">
    <w:abstractNumId w:val="1"/>
  </w:num>
  <w:num w:numId="5">
    <w:abstractNumId w:val="1"/>
  </w:num>
  <w:num w:numId="6">
    <w:abstractNumId w:val="9"/>
  </w:num>
  <w:num w:numId="7">
    <w:abstractNumId w:val="3"/>
  </w:num>
  <w:num w:numId="8">
    <w:abstractNumId w:val="4"/>
  </w:num>
  <w:num w:numId="9">
    <w:abstractNumId w:val="0"/>
  </w:num>
  <w:num w:numId="10">
    <w:abstractNumId w:val="2"/>
  </w:num>
  <w:num w:numId="11">
    <w:abstractNumId w:val="5"/>
  </w:num>
  <w:num w:numId="12">
    <w:abstractNumId w:val="10"/>
  </w:num>
  <w:num w:numId="13">
    <w:abstractNumId w:val="15"/>
  </w:num>
  <w:num w:numId="14">
    <w:abstractNumId w:val="6"/>
  </w:num>
  <w:num w:numId="15">
    <w:abstractNumId w:val="11"/>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699"/>
    <w:rsid w:val="000161DD"/>
    <w:rsid w:val="00044FFB"/>
    <w:rsid w:val="000C510A"/>
    <w:rsid w:val="001173F0"/>
    <w:rsid w:val="002446EB"/>
    <w:rsid w:val="00272A27"/>
    <w:rsid w:val="002B4C9B"/>
    <w:rsid w:val="00304008"/>
    <w:rsid w:val="00330699"/>
    <w:rsid w:val="00347468"/>
    <w:rsid w:val="003D6582"/>
    <w:rsid w:val="00404B55"/>
    <w:rsid w:val="00421A13"/>
    <w:rsid w:val="004964FD"/>
    <w:rsid w:val="00496F7A"/>
    <w:rsid w:val="004A1098"/>
    <w:rsid w:val="004D7338"/>
    <w:rsid w:val="004F4C08"/>
    <w:rsid w:val="005B2B24"/>
    <w:rsid w:val="00686E9D"/>
    <w:rsid w:val="006D3AA1"/>
    <w:rsid w:val="00792825"/>
    <w:rsid w:val="00807C80"/>
    <w:rsid w:val="00826749"/>
    <w:rsid w:val="0083422B"/>
    <w:rsid w:val="008A7AE6"/>
    <w:rsid w:val="008A7E87"/>
    <w:rsid w:val="008B377A"/>
    <w:rsid w:val="008C0EFC"/>
    <w:rsid w:val="00980EEC"/>
    <w:rsid w:val="00995212"/>
    <w:rsid w:val="009B77EB"/>
    <w:rsid w:val="00A17663"/>
    <w:rsid w:val="00A62D09"/>
    <w:rsid w:val="00A650DE"/>
    <w:rsid w:val="00A80775"/>
    <w:rsid w:val="00AB6456"/>
    <w:rsid w:val="00B74ADF"/>
    <w:rsid w:val="00BA2615"/>
    <w:rsid w:val="00BE216C"/>
    <w:rsid w:val="00C31DEF"/>
    <w:rsid w:val="00C9226B"/>
    <w:rsid w:val="00CA79F8"/>
    <w:rsid w:val="00CF364F"/>
    <w:rsid w:val="00D9505E"/>
    <w:rsid w:val="00D97F76"/>
    <w:rsid w:val="00DF2277"/>
    <w:rsid w:val="00E247D0"/>
    <w:rsid w:val="00E71E1B"/>
    <w:rsid w:val="00E7203D"/>
    <w:rsid w:val="00E8118D"/>
    <w:rsid w:val="00EC5EEF"/>
    <w:rsid w:val="00F52C6E"/>
    <w:rsid w:val="00F73CF7"/>
    <w:rsid w:val="00FA3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A993"/>
  <w15:chartTrackingRefBased/>
  <w15:docId w15:val="{13E7471E-D094-498D-BF3F-3897F842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4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C31DE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699"/>
    <w:pPr>
      <w:ind w:left="720"/>
      <w:contextualSpacing/>
    </w:pPr>
  </w:style>
  <w:style w:type="table" w:styleId="TableGrid">
    <w:name w:val="Table Grid"/>
    <w:basedOn w:val="TableNormal"/>
    <w:uiPriority w:val="59"/>
    <w:rsid w:val="00330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6456"/>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AB64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45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80775"/>
    <w:rPr>
      <w:color w:val="0000FF" w:themeColor="hyperlink"/>
      <w:u w:val="single"/>
    </w:rPr>
  </w:style>
  <w:style w:type="paragraph" w:customStyle="1" w:styleId="Default">
    <w:name w:val="Default"/>
    <w:rsid w:val="00CF364F"/>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UnresolvedMention">
    <w:name w:val="Unresolved Mention"/>
    <w:basedOn w:val="DefaultParagraphFont"/>
    <w:uiPriority w:val="99"/>
    <w:semiHidden/>
    <w:unhideWhenUsed/>
    <w:rsid w:val="00D97F76"/>
    <w:rPr>
      <w:color w:val="605E5C"/>
      <w:shd w:val="clear" w:color="auto" w:fill="E1DFDD"/>
    </w:rPr>
  </w:style>
  <w:style w:type="character" w:customStyle="1" w:styleId="Heading4Char">
    <w:name w:val="Heading 4 Char"/>
    <w:basedOn w:val="DefaultParagraphFont"/>
    <w:link w:val="Heading4"/>
    <w:uiPriority w:val="9"/>
    <w:semiHidden/>
    <w:rsid w:val="00C31DEF"/>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E247D0"/>
    <w:rPr>
      <w:color w:val="800080" w:themeColor="followedHyperlink"/>
      <w:u w:val="single"/>
    </w:rPr>
  </w:style>
  <w:style w:type="character" w:customStyle="1" w:styleId="a-size-large">
    <w:name w:val="a-size-large"/>
    <w:basedOn w:val="DefaultParagraphFont"/>
    <w:rsid w:val="00496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2344">
      <w:bodyDiv w:val="1"/>
      <w:marLeft w:val="0"/>
      <w:marRight w:val="0"/>
      <w:marTop w:val="0"/>
      <w:marBottom w:val="0"/>
      <w:divBdr>
        <w:top w:val="none" w:sz="0" w:space="0" w:color="auto"/>
        <w:left w:val="none" w:sz="0" w:space="0" w:color="auto"/>
        <w:bottom w:val="none" w:sz="0" w:space="0" w:color="auto"/>
        <w:right w:val="none" w:sz="0" w:space="0" w:color="auto"/>
      </w:divBdr>
    </w:div>
    <w:div w:id="244607799">
      <w:bodyDiv w:val="1"/>
      <w:marLeft w:val="0"/>
      <w:marRight w:val="0"/>
      <w:marTop w:val="0"/>
      <w:marBottom w:val="0"/>
      <w:divBdr>
        <w:top w:val="none" w:sz="0" w:space="0" w:color="auto"/>
        <w:left w:val="none" w:sz="0" w:space="0" w:color="auto"/>
        <w:bottom w:val="none" w:sz="0" w:space="0" w:color="auto"/>
        <w:right w:val="none" w:sz="0" w:space="0" w:color="auto"/>
      </w:divBdr>
    </w:div>
    <w:div w:id="356276469">
      <w:bodyDiv w:val="1"/>
      <w:marLeft w:val="0"/>
      <w:marRight w:val="0"/>
      <w:marTop w:val="0"/>
      <w:marBottom w:val="0"/>
      <w:divBdr>
        <w:top w:val="none" w:sz="0" w:space="0" w:color="auto"/>
        <w:left w:val="none" w:sz="0" w:space="0" w:color="auto"/>
        <w:bottom w:val="none" w:sz="0" w:space="0" w:color="auto"/>
        <w:right w:val="none" w:sz="0" w:space="0" w:color="auto"/>
      </w:divBdr>
    </w:div>
    <w:div w:id="406996406">
      <w:bodyDiv w:val="1"/>
      <w:marLeft w:val="0"/>
      <w:marRight w:val="0"/>
      <w:marTop w:val="0"/>
      <w:marBottom w:val="0"/>
      <w:divBdr>
        <w:top w:val="none" w:sz="0" w:space="0" w:color="auto"/>
        <w:left w:val="none" w:sz="0" w:space="0" w:color="auto"/>
        <w:bottom w:val="none" w:sz="0" w:space="0" w:color="auto"/>
        <w:right w:val="none" w:sz="0" w:space="0" w:color="auto"/>
      </w:divBdr>
    </w:div>
    <w:div w:id="450319250">
      <w:bodyDiv w:val="1"/>
      <w:marLeft w:val="0"/>
      <w:marRight w:val="0"/>
      <w:marTop w:val="0"/>
      <w:marBottom w:val="0"/>
      <w:divBdr>
        <w:top w:val="none" w:sz="0" w:space="0" w:color="auto"/>
        <w:left w:val="none" w:sz="0" w:space="0" w:color="auto"/>
        <w:bottom w:val="none" w:sz="0" w:space="0" w:color="auto"/>
        <w:right w:val="none" w:sz="0" w:space="0" w:color="auto"/>
      </w:divBdr>
    </w:div>
    <w:div w:id="519854892">
      <w:bodyDiv w:val="1"/>
      <w:marLeft w:val="0"/>
      <w:marRight w:val="0"/>
      <w:marTop w:val="0"/>
      <w:marBottom w:val="0"/>
      <w:divBdr>
        <w:top w:val="none" w:sz="0" w:space="0" w:color="auto"/>
        <w:left w:val="none" w:sz="0" w:space="0" w:color="auto"/>
        <w:bottom w:val="none" w:sz="0" w:space="0" w:color="auto"/>
        <w:right w:val="none" w:sz="0" w:space="0" w:color="auto"/>
      </w:divBdr>
    </w:div>
    <w:div w:id="545215613">
      <w:bodyDiv w:val="1"/>
      <w:marLeft w:val="0"/>
      <w:marRight w:val="0"/>
      <w:marTop w:val="0"/>
      <w:marBottom w:val="0"/>
      <w:divBdr>
        <w:top w:val="none" w:sz="0" w:space="0" w:color="auto"/>
        <w:left w:val="none" w:sz="0" w:space="0" w:color="auto"/>
        <w:bottom w:val="none" w:sz="0" w:space="0" w:color="auto"/>
        <w:right w:val="none" w:sz="0" w:space="0" w:color="auto"/>
      </w:divBdr>
    </w:div>
    <w:div w:id="616179712">
      <w:bodyDiv w:val="1"/>
      <w:marLeft w:val="0"/>
      <w:marRight w:val="0"/>
      <w:marTop w:val="0"/>
      <w:marBottom w:val="0"/>
      <w:divBdr>
        <w:top w:val="none" w:sz="0" w:space="0" w:color="auto"/>
        <w:left w:val="none" w:sz="0" w:space="0" w:color="auto"/>
        <w:bottom w:val="none" w:sz="0" w:space="0" w:color="auto"/>
        <w:right w:val="none" w:sz="0" w:space="0" w:color="auto"/>
      </w:divBdr>
    </w:div>
    <w:div w:id="649016350">
      <w:bodyDiv w:val="1"/>
      <w:marLeft w:val="0"/>
      <w:marRight w:val="0"/>
      <w:marTop w:val="0"/>
      <w:marBottom w:val="0"/>
      <w:divBdr>
        <w:top w:val="none" w:sz="0" w:space="0" w:color="auto"/>
        <w:left w:val="none" w:sz="0" w:space="0" w:color="auto"/>
        <w:bottom w:val="none" w:sz="0" w:space="0" w:color="auto"/>
        <w:right w:val="none" w:sz="0" w:space="0" w:color="auto"/>
      </w:divBdr>
    </w:div>
    <w:div w:id="687681392">
      <w:bodyDiv w:val="1"/>
      <w:marLeft w:val="0"/>
      <w:marRight w:val="0"/>
      <w:marTop w:val="0"/>
      <w:marBottom w:val="0"/>
      <w:divBdr>
        <w:top w:val="none" w:sz="0" w:space="0" w:color="auto"/>
        <w:left w:val="none" w:sz="0" w:space="0" w:color="auto"/>
        <w:bottom w:val="none" w:sz="0" w:space="0" w:color="auto"/>
        <w:right w:val="none" w:sz="0" w:space="0" w:color="auto"/>
      </w:divBdr>
    </w:div>
    <w:div w:id="774713680">
      <w:bodyDiv w:val="1"/>
      <w:marLeft w:val="0"/>
      <w:marRight w:val="0"/>
      <w:marTop w:val="0"/>
      <w:marBottom w:val="0"/>
      <w:divBdr>
        <w:top w:val="none" w:sz="0" w:space="0" w:color="auto"/>
        <w:left w:val="none" w:sz="0" w:space="0" w:color="auto"/>
        <w:bottom w:val="none" w:sz="0" w:space="0" w:color="auto"/>
        <w:right w:val="none" w:sz="0" w:space="0" w:color="auto"/>
      </w:divBdr>
    </w:div>
    <w:div w:id="824777686">
      <w:bodyDiv w:val="1"/>
      <w:marLeft w:val="0"/>
      <w:marRight w:val="0"/>
      <w:marTop w:val="0"/>
      <w:marBottom w:val="0"/>
      <w:divBdr>
        <w:top w:val="none" w:sz="0" w:space="0" w:color="auto"/>
        <w:left w:val="none" w:sz="0" w:space="0" w:color="auto"/>
        <w:bottom w:val="none" w:sz="0" w:space="0" w:color="auto"/>
        <w:right w:val="none" w:sz="0" w:space="0" w:color="auto"/>
      </w:divBdr>
    </w:div>
    <w:div w:id="827983929">
      <w:bodyDiv w:val="1"/>
      <w:marLeft w:val="0"/>
      <w:marRight w:val="0"/>
      <w:marTop w:val="0"/>
      <w:marBottom w:val="0"/>
      <w:divBdr>
        <w:top w:val="none" w:sz="0" w:space="0" w:color="auto"/>
        <w:left w:val="none" w:sz="0" w:space="0" w:color="auto"/>
        <w:bottom w:val="none" w:sz="0" w:space="0" w:color="auto"/>
        <w:right w:val="none" w:sz="0" w:space="0" w:color="auto"/>
      </w:divBdr>
    </w:div>
    <w:div w:id="880631280">
      <w:bodyDiv w:val="1"/>
      <w:marLeft w:val="0"/>
      <w:marRight w:val="0"/>
      <w:marTop w:val="0"/>
      <w:marBottom w:val="0"/>
      <w:divBdr>
        <w:top w:val="none" w:sz="0" w:space="0" w:color="auto"/>
        <w:left w:val="none" w:sz="0" w:space="0" w:color="auto"/>
        <w:bottom w:val="none" w:sz="0" w:space="0" w:color="auto"/>
        <w:right w:val="none" w:sz="0" w:space="0" w:color="auto"/>
      </w:divBdr>
    </w:div>
    <w:div w:id="1064763901">
      <w:bodyDiv w:val="1"/>
      <w:marLeft w:val="0"/>
      <w:marRight w:val="0"/>
      <w:marTop w:val="0"/>
      <w:marBottom w:val="0"/>
      <w:divBdr>
        <w:top w:val="none" w:sz="0" w:space="0" w:color="auto"/>
        <w:left w:val="none" w:sz="0" w:space="0" w:color="auto"/>
        <w:bottom w:val="none" w:sz="0" w:space="0" w:color="auto"/>
        <w:right w:val="none" w:sz="0" w:space="0" w:color="auto"/>
      </w:divBdr>
    </w:div>
    <w:div w:id="1150631352">
      <w:bodyDiv w:val="1"/>
      <w:marLeft w:val="0"/>
      <w:marRight w:val="0"/>
      <w:marTop w:val="0"/>
      <w:marBottom w:val="0"/>
      <w:divBdr>
        <w:top w:val="none" w:sz="0" w:space="0" w:color="auto"/>
        <w:left w:val="none" w:sz="0" w:space="0" w:color="auto"/>
        <w:bottom w:val="none" w:sz="0" w:space="0" w:color="auto"/>
        <w:right w:val="none" w:sz="0" w:space="0" w:color="auto"/>
      </w:divBdr>
    </w:div>
    <w:div w:id="1345589804">
      <w:bodyDiv w:val="1"/>
      <w:marLeft w:val="0"/>
      <w:marRight w:val="0"/>
      <w:marTop w:val="0"/>
      <w:marBottom w:val="0"/>
      <w:divBdr>
        <w:top w:val="none" w:sz="0" w:space="0" w:color="auto"/>
        <w:left w:val="none" w:sz="0" w:space="0" w:color="auto"/>
        <w:bottom w:val="none" w:sz="0" w:space="0" w:color="auto"/>
        <w:right w:val="none" w:sz="0" w:space="0" w:color="auto"/>
      </w:divBdr>
      <w:divsChild>
        <w:div w:id="264965730">
          <w:marLeft w:val="0"/>
          <w:marRight w:val="0"/>
          <w:marTop w:val="0"/>
          <w:marBottom w:val="0"/>
          <w:divBdr>
            <w:top w:val="none" w:sz="0" w:space="0" w:color="auto"/>
            <w:left w:val="none" w:sz="0" w:space="0" w:color="auto"/>
            <w:bottom w:val="none" w:sz="0" w:space="0" w:color="auto"/>
            <w:right w:val="none" w:sz="0" w:space="0" w:color="auto"/>
          </w:divBdr>
        </w:div>
        <w:div w:id="1531189378">
          <w:marLeft w:val="0"/>
          <w:marRight w:val="0"/>
          <w:marTop w:val="0"/>
          <w:marBottom w:val="0"/>
          <w:divBdr>
            <w:top w:val="none" w:sz="0" w:space="0" w:color="auto"/>
            <w:left w:val="none" w:sz="0" w:space="0" w:color="auto"/>
            <w:bottom w:val="none" w:sz="0" w:space="0" w:color="auto"/>
            <w:right w:val="none" w:sz="0" w:space="0" w:color="auto"/>
          </w:divBdr>
        </w:div>
        <w:div w:id="899483650">
          <w:marLeft w:val="0"/>
          <w:marRight w:val="0"/>
          <w:marTop w:val="0"/>
          <w:marBottom w:val="0"/>
          <w:divBdr>
            <w:top w:val="none" w:sz="0" w:space="0" w:color="auto"/>
            <w:left w:val="none" w:sz="0" w:space="0" w:color="auto"/>
            <w:bottom w:val="none" w:sz="0" w:space="0" w:color="auto"/>
            <w:right w:val="none" w:sz="0" w:space="0" w:color="auto"/>
          </w:divBdr>
        </w:div>
      </w:divsChild>
    </w:div>
    <w:div w:id="1437288015">
      <w:bodyDiv w:val="1"/>
      <w:marLeft w:val="0"/>
      <w:marRight w:val="0"/>
      <w:marTop w:val="0"/>
      <w:marBottom w:val="0"/>
      <w:divBdr>
        <w:top w:val="none" w:sz="0" w:space="0" w:color="auto"/>
        <w:left w:val="none" w:sz="0" w:space="0" w:color="auto"/>
        <w:bottom w:val="none" w:sz="0" w:space="0" w:color="auto"/>
        <w:right w:val="none" w:sz="0" w:space="0" w:color="auto"/>
      </w:divBdr>
    </w:div>
    <w:div w:id="1454246866">
      <w:bodyDiv w:val="1"/>
      <w:marLeft w:val="0"/>
      <w:marRight w:val="0"/>
      <w:marTop w:val="0"/>
      <w:marBottom w:val="0"/>
      <w:divBdr>
        <w:top w:val="none" w:sz="0" w:space="0" w:color="auto"/>
        <w:left w:val="none" w:sz="0" w:space="0" w:color="auto"/>
        <w:bottom w:val="none" w:sz="0" w:space="0" w:color="auto"/>
        <w:right w:val="none" w:sz="0" w:space="0" w:color="auto"/>
      </w:divBdr>
    </w:div>
    <w:div w:id="1457720949">
      <w:bodyDiv w:val="1"/>
      <w:marLeft w:val="0"/>
      <w:marRight w:val="0"/>
      <w:marTop w:val="0"/>
      <w:marBottom w:val="0"/>
      <w:divBdr>
        <w:top w:val="none" w:sz="0" w:space="0" w:color="auto"/>
        <w:left w:val="none" w:sz="0" w:space="0" w:color="auto"/>
        <w:bottom w:val="none" w:sz="0" w:space="0" w:color="auto"/>
        <w:right w:val="none" w:sz="0" w:space="0" w:color="auto"/>
      </w:divBdr>
    </w:div>
    <w:div w:id="1499229340">
      <w:bodyDiv w:val="1"/>
      <w:marLeft w:val="0"/>
      <w:marRight w:val="0"/>
      <w:marTop w:val="0"/>
      <w:marBottom w:val="0"/>
      <w:divBdr>
        <w:top w:val="none" w:sz="0" w:space="0" w:color="auto"/>
        <w:left w:val="none" w:sz="0" w:space="0" w:color="auto"/>
        <w:bottom w:val="none" w:sz="0" w:space="0" w:color="auto"/>
        <w:right w:val="none" w:sz="0" w:space="0" w:color="auto"/>
      </w:divBdr>
    </w:div>
    <w:div w:id="1589773474">
      <w:bodyDiv w:val="1"/>
      <w:marLeft w:val="0"/>
      <w:marRight w:val="0"/>
      <w:marTop w:val="0"/>
      <w:marBottom w:val="0"/>
      <w:divBdr>
        <w:top w:val="none" w:sz="0" w:space="0" w:color="auto"/>
        <w:left w:val="none" w:sz="0" w:space="0" w:color="auto"/>
        <w:bottom w:val="none" w:sz="0" w:space="0" w:color="auto"/>
        <w:right w:val="none" w:sz="0" w:space="0" w:color="auto"/>
      </w:divBdr>
    </w:div>
    <w:div w:id="1625114436">
      <w:bodyDiv w:val="1"/>
      <w:marLeft w:val="0"/>
      <w:marRight w:val="0"/>
      <w:marTop w:val="0"/>
      <w:marBottom w:val="0"/>
      <w:divBdr>
        <w:top w:val="none" w:sz="0" w:space="0" w:color="auto"/>
        <w:left w:val="none" w:sz="0" w:space="0" w:color="auto"/>
        <w:bottom w:val="none" w:sz="0" w:space="0" w:color="auto"/>
        <w:right w:val="none" w:sz="0" w:space="0" w:color="auto"/>
      </w:divBdr>
    </w:div>
    <w:div w:id="1654486281">
      <w:bodyDiv w:val="1"/>
      <w:marLeft w:val="0"/>
      <w:marRight w:val="0"/>
      <w:marTop w:val="0"/>
      <w:marBottom w:val="0"/>
      <w:divBdr>
        <w:top w:val="none" w:sz="0" w:space="0" w:color="auto"/>
        <w:left w:val="none" w:sz="0" w:space="0" w:color="auto"/>
        <w:bottom w:val="none" w:sz="0" w:space="0" w:color="auto"/>
        <w:right w:val="none" w:sz="0" w:space="0" w:color="auto"/>
      </w:divBdr>
    </w:div>
    <w:div w:id="1676883603">
      <w:bodyDiv w:val="1"/>
      <w:marLeft w:val="0"/>
      <w:marRight w:val="0"/>
      <w:marTop w:val="0"/>
      <w:marBottom w:val="0"/>
      <w:divBdr>
        <w:top w:val="none" w:sz="0" w:space="0" w:color="auto"/>
        <w:left w:val="none" w:sz="0" w:space="0" w:color="auto"/>
        <w:bottom w:val="none" w:sz="0" w:space="0" w:color="auto"/>
        <w:right w:val="none" w:sz="0" w:space="0" w:color="auto"/>
      </w:divBdr>
    </w:div>
    <w:div w:id="1796750552">
      <w:bodyDiv w:val="1"/>
      <w:marLeft w:val="0"/>
      <w:marRight w:val="0"/>
      <w:marTop w:val="0"/>
      <w:marBottom w:val="0"/>
      <w:divBdr>
        <w:top w:val="none" w:sz="0" w:space="0" w:color="auto"/>
        <w:left w:val="none" w:sz="0" w:space="0" w:color="auto"/>
        <w:bottom w:val="none" w:sz="0" w:space="0" w:color="auto"/>
        <w:right w:val="none" w:sz="0" w:space="0" w:color="auto"/>
      </w:divBdr>
    </w:div>
    <w:div w:id="1918978864">
      <w:bodyDiv w:val="1"/>
      <w:marLeft w:val="0"/>
      <w:marRight w:val="0"/>
      <w:marTop w:val="0"/>
      <w:marBottom w:val="0"/>
      <w:divBdr>
        <w:top w:val="none" w:sz="0" w:space="0" w:color="auto"/>
        <w:left w:val="none" w:sz="0" w:space="0" w:color="auto"/>
        <w:bottom w:val="none" w:sz="0" w:space="0" w:color="auto"/>
        <w:right w:val="none" w:sz="0" w:space="0" w:color="auto"/>
      </w:divBdr>
    </w:div>
    <w:div w:id="1920945652">
      <w:bodyDiv w:val="1"/>
      <w:marLeft w:val="0"/>
      <w:marRight w:val="0"/>
      <w:marTop w:val="0"/>
      <w:marBottom w:val="0"/>
      <w:divBdr>
        <w:top w:val="none" w:sz="0" w:space="0" w:color="auto"/>
        <w:left w:val="none" w:sz="0" w:space="0" w:color="auto"/>
        <w:bottom w:val="none" w:sz="0" w:space="0" w:color="auto"/>
        <w:right w:val="none" w:sz="0" w:space="0" w:color="auto"/>
      </w:divBdr>
    </w:div>
    <w:div w:id="1927953970">
      <w:bodyDiv w:val="1"/>
      <w:marLeft w:val="0"/>
      <w:marRight w:val="0"/>
      <w:marTop w:val="0"/>
      <w:marBottom w:val="0"/>
      <w:divBdr>
        <w:top w:val="none" w:sz="0" w:space="0" w:color="auto"/>
        <w:left w:val="none" w:sz="0" w:space="0" w:color="auto"/>
        <w:bottom w:val="none" w:sz="0" w:space="0" w:color="auto"/>
        <w:right w:val="none" w:sz="0" w:space="0" w:color="auto"/>
      </w:divBdr>
    </w:div>
    <w:div w:id="1967080144">
      <w:bodyDiv w:val="1"/>
      <w:marLeft w:val="0"/>
      <w:marRight w:val="0"/>
      <w:marTop w:val="0"/>
      <w:marBottom w:val="0"/>
      <w:divBdr>
        <w:top w:val="none" w:sz="0" w:space="0" w:color="auto"/>
        <w:left w:val="none" w:sz="0" w:space="0" w:color="auto"/>
        <w:bottom w:val="none" w:sz="0" w:space="0" w:color="auto"/>
        <w:right w:val="none" w:sz="0" w:space="0" w:color="auto"/>
      </w:divBdr>
    </w:div>
    <w:div w:id="1968271486">
      <w:bodyDiv w:val="1"/>
      <w:marLeft w:val="0"/>
      <w:marRight w:val="0"/>
      <w:marTop w:val="0"/>
      <w:marBottom w:val="0"/>
      <w:divBdr>
        <w:top w:val="none" w:sz="0" w:space="0" w:color="auto"/>
        <w:left w:val="none" w:sz="0" w:space="0" w:color="auto"/>
        <w:bottom w:val="none" w:sz="0" w:space="0" w:color="auto"/>
        <w:right w:val="none" w:sz="0" w:space="0" w:color="auto"/>
      </w:divBdr>
    </w:div>
    <w:div w:id="211304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qa.org.uk/resources/science/as-and-a-level/chemistry-7404-7405/teach/command-wor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sixthform.fulford.york.sch.uk/curriculum-offer/"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Brzozowska</dc:creator>
  <cp:keywords/>
  <dc:description/>
  <cp:lastModifiedBy>Davies, Mrs. K</cp:lastModifiedBy>
  <cp:revision>2</cp:revision>
  <dcterms:created xsi:type="dcterms:W3CDTF">2025-06-17T10:07:00Z</dcterms:created>
  <dcterms:modified xsi:type="dcterms:W3CDTF">2025-06-17T10:07:00Z</dcterms:modified>
</cp:coreProperties>
</file>